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cs="宋体" w:asciiTheme="minorEastAsia" w:hAnsiTheme="minorEastAsia" w:eastAsiaTheme="minorEastAsia"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Cs/>
          <w:color w:val="000000"/>
          <w:kern w:val="0"/>
          <w:sz w:val="28"/>
          <w:szCs w:val="28"/>
        </w:rPr>
        <w:t>附件2</w:t>
      </w:r>
    </w:p>
    <w:p>
      <w:pPr>
        <w:widowControl/>
        <w:spacing w:line="600" w:lineRule="exact"/>
        <w:jc w:val="center"/>
        <w:rPr>
          <w:rFonts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cs="宋体" w:asciiTheme="minorEastAsia" w:hAnsiTheme="minorEastAsia" w:eastAsiaTheme="minorEastAsia"/>
          <w:b/>
          <w:bCs/>
          <w:color w:val="000000"/>
          <w:kern w:val="0"/>
          <w:sz w:val="28"/>
          <w:szCs w:val="28"/>
        </w:rPr>
        <w:t>暨南大学专业学位优秀硕士学位论文评选和奖励办法</w:t>
      </w:r>
      <w:bookmarkEnd w:id="0"/>
    </w:p>
    <w:p>
      <w:pPr>
        <w:spacing w:line="5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为深化我校专业学位研究生教育改革，持续提高专业学位研究生教育质量，依照《教育部 国家发展改革委 财政部关于深化研究生教育改革的意见》（教研〔2013〕1号）等文件精神，制定本办法。</w:t>
      </w:r>
    </w:p>
    <w:p>
      <w:pPr>
        <w:spacing w:line="5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一、评选范围</w:t>
      </w:r>
    </w:p>
    <w:p>
      <w:pPr>
        <w:spacing w:line="5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暨南大学专业学位优秀硕士学位论文（以下简称优秀论文）评选工作每年进行一次，评选范围主要为前一学年度硕士专业学位获得者的学位论文。</w:t>
      </w:r>
    </w:p>
    <w:p>
      <w:pPr>
        <w:spacing w:line="5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二、评选原则及标准</w:t>
      </w:r>
    </w:p>
    <w:p>
      <w:pPr>
        <w:spacing w:line="5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（一）评选原则。</w:t>
      </w:r>
    </w:p>
    <w:p>
      <w:pPr>
        <w:spacing w:line="5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注重创新和实践，科学公正，严格遴选，宁缺勿滥。</w:t>
      </w:r>
    </w:p>
    <w:p>
      <w:pPr>
        <w:spacing w:line="5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（二）评选标准。</w:t>
      </w:r>
    </w:p>
    <w:p>
      <w:pPr>
        <w:spacing w:line="5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1.符合知识产权、学术道德、学位论文写作等基本规范。</w:t>
      </w:r>
    </w:p>
    <w:p>
      <w:pPr>
        <w:spacing w:line="5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2.符合《暨南大学学位授予工作实施细则》、研究生培养方案等关于专业学位论文、学位授予管理规定。</w:t>
      </w:r>
    </w:p>
    <w:p>
      <w:pPr>
        <w:spacing w:line="5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3.选题来源于专业学位领域相关行业的社会实践，研究内容和方法充分体现运用相关理论和方法解决实际问题的能力，具有重要的实用价值。</w:t>
      </w:r>
    </w:p>
    <w:p>
      <w:pPr>
        <w:spacing w:line="5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4.论文内容未涉密。</w:t>
      </w:r>
    </w:p>
    <w:p>
      <w:pPr>
        <w:spacing w:line="5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5.国家专业学位教育指导委员会已发布优秀论文评选标准的，参照执行。尚未发布评优标准的，由学院/类别专业学位研究生教育指导委员会（以下简称教指委）参照国家相应的专业学位论文标准、学校专业学位培养方案规定的要求，结合上述原则和标准，讨论确定本专业学位类别（领域）优秀论文的评选标准。</w:t>
      </w:r>
    </w:p>
    <w:p>
      <w:pPr>
        <w:spacing w:line="5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三、优秀学位论文数量</w:t>
      </w:r>
    </w:p>
    <w:p>
      <w:pPr>
        <w:spacing w:line="5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在严格保证专业学位论文水平与质量的基础上，优秀论文数量一般不超过前一学年度取得硕士专业学位总人数的3%。各学院/类别专业学位研究生教指委推荐名额，控制在前一学年度获硕士专业学位总人数的5%以内（不足1人的按1人推荐）。</w:t>
      </w:r>
    </w:p>
    <w:p>
      <w:pPr>
        <w:spacing w:line="5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四、评选程序</w:t>
      </w:r>
    </w:p>
    <w:p>
      <w:pPr>
        <w:spacing w:line="5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（一）研究生或导师提出申请。</w:t>
      </w:r>
    </w:p>
    <w:p>
      <w:pPr>
        <w:spacing w:line="5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符合条件的研究生或导师，按照程序和要求向所在学院提出书面申请。自2014年开始，学位论文答辩委员会建议申请优秀学位论文的，研究生或导师方可提出申请。</w:t>
      </w:r>
    </w:p>
    <w:p>
      <w:pPr>
        <w:spacing w:line="5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（二）各学院/类别专业学位研究生教指委审议、推荐。</w:t>
      </w:r>
    </w:p>
    <w:p>
      <w:pPr>
        <w:spacing w:line="5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各学院/类别专业学位研究生教指委审议申请者的条件，综合考察学位论文评阅结果、答辩情况以及实践创新成果情况，按照学校规定的名额，以无记名投票方式差额评选,经不少于三分之二（含）的委员投票，同意者超过教指委总人数的二分之一方为通过。</w:t>
      </w:r>
    </w:p>
    <w:p>
      <w:pPr>
        <w:spacing w:line="5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（三）送审评阅</w:t>
      </w:r>
    </w:p>
    <w:p>
      <w:pPr>
        <w:spacing w:line="5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对各学院/类别专业学位研究生教指委推荐的学位论文，按“双盲评阅”的要求，请校外专家（包括行业企业专家）审阅。</w:t>
      </w:r>
    </w:p>
    <w:p>
      <w:pPr>
        <w:spacing w:line="5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（四）学校专业学位研究生教指委审定。</w:t>
      </w:r>
    </w:p>
    <w:p>
      <w:pPr>
        <w:spacing w:line="5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学校专业学位研究生教指委综合考虑各学院/类别专业学位研究生教指委的推荐意见，以及送审评阅意见，对各学院/类别专业学位研究生教指委推荐的优秀专业学位论文进行审定，以无记名投票方式表决，经不少于三分之二（含）的委员投票，同意者超过教指委总人数的二分之一方为通过。</w:t>
      </w:r>
    </w:p>
    <w:p>
      <w:pPr>
        <w:spacing w:line="5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（五）公示及公布。</w:t>
      </w:r>
    </w:p>
    <w:p>
      <w:pPr>
        <w:spacing w:line="5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学校专业学位研究生教指委审定通过的优秀论文名单，面向全校公示。经公示无异议的优秀论文名单，报学校学位评定委员会备案，由学校发文公布。</w:t>
      </w:r>
    </w:p>
    <w:p>
      <w:pPr>
        <w:spacing w:line="5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五、异议处理</w:t>
      </w:r>
    </w:p>
    <w:p>
      <w:pPr>
        <w:spacing w:line="5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（一）任何单位和个人，如发现入选论文存在剽窃、作假或论文的主要研究结论不能成立等严重问题，可在公示期内，以书面方式向研究生院专业学位办公室提出异议。</w:t>
      </w:r>
    </w:p>
    <w:p>
      <w:pPr>
        <w:spacing w:line="5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提出异议的书面材料应包括异议论文的题目、作者姓名、异议内容、支持异议的具体证据或科学依据，以及提出异议者的真实姓名、工作单位、联系地址、联系电话等。</w:t>
      </w:r>
    </w:p>
    <w:p>
      <w:pPr>
        <w:spacing w:line="5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（二）对提出异议者予以保密，不符合上述规定的异议不予受理。</w:t>
      </w:r>
    </w:p>
    <w:p>
      <w:pPr>
        <w:spacing w:line="5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（三）对有争议的优秀论文，由研究生院组织专家复议，并报学校学位评定委员会主席审批。</w:t>
      </w:r>
    </w:p>
    <w:p>
      <w:pPr>
        <w:spacing w:line="5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六、表彰及奖励</w:t>
      </w:r>
    </w:p>
    <w:p>
      <w:pPr>
        <w:spacing w:line="5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（一）入选的优秀论文成为年度“暨南大学专业学位优秀硕士学位论文”，学校对论文作者和导师给予奖励，并颁发奖励证书。</w:t>
      </w:r>
    </w:p>
    <w:p>
      <w:pPr>
        <w:spacing w:line="5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（二）基于优秀论文评选结果，组织推荐参加全国专业学位教指委开展的优秀论文评选工作。</w:t>
      </w:r>
    </w:p>
    <w:p>
      <w:pPr>
        <w:spacing w:line="5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七、附则</w:t>
      </w:r>
    </w:p>
    <w:p>
      <w:pPr>
        <w:spacing w:line="5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（一）本办法自公布之日起实施。</w:t>
      </w:r>
    </w:p>
    <w:p>
      <w:pPr>
        <w:spacing w:line="580" w:lineRule="exact"/>
        <w:ind w:firstLine="560" w:firstLineChars="200"/>
        <w:rPr>
          <w:rFonts w:cs="宋体" w:asciiTheme="minorEastAsia" w:hAnsiTheme="minorEastAsia" w:eastAsia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8"/>
          <w:szCs w:val="28"/>
        </w:rPr>
        <w:t>（二）本办法由学校专业学位研究生教指委负责解释。</w:t>
      </w:r>
    </w:p>
    <w:p>
      <w:pPr>
        <w:rPr>
          <w:rFonts w:asciiTheme="minorEastAsia" w:hAnsiTheme="minorEastAsia" w:eastAsiaTheme="minorEastAsia"/>
          <w:color w:val="000000"/>
          <w:sz w:val="28"/>
          <w:szCs w:val="28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74" w:bottom="1871" w:left="1474" w:header="0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  <w:rFonts w:ascii="宋体"/>
        <w:sz w:val="28"/>
      </w:rPr>
      <w:t>—</w:t>
    </w:r>
    <w:r>
      <w:rPr>
        <w:rStyle w:val="5"/>
        <w:rFonts w:hint="eastAsia" w:ascii="宋体"/>
        <w:sz w:val="28"/>
      </w:rPr>
      <w:t xml:space="preserve"> </w:t>
    </w:r>
    <w:r>
      <w:rPr>
        <w:rStyle w:val="5"/>
        <w:rFonts w:ascii="宋体"/>
        <w:sz w:val="28"/>
      </w:rPr>
      <w:fldChar w:fldCharType="begin"/>
    </w:r>
    <w:r>
      <w:rPr>
        <w:rStyle w:val="5"/>
        <w:rFonts w:ascii="宋体"/>
        <w:sz w:val="28"/>
      </w:rPr>
      <w:instrText xml:space="preserve">PAGE  </w:instrText>
    </w:r>
    <w:r>
      <w:rPr>
        <w:rStyle w:val="5"/>
        <w:rFonts w:ascii="宋体"/>
        <w:sz w:val="28"/>
      </w:rPr>
      <w:fldChar w:fldCharType="separate"/>
    </w:r>
    <w:r>
      <w:rPr>
        <w:rStyle w:val="5"/>
        <w:rFonts w:ascii="宋体"/>
        <w:sz w:val="28"/>
      </w:rPr>
      <w:t>5</w:t>
    </w:r>
    <w:r>
      <w:rPr>
        <w:rStyle w:val="5"/>
        <w:rFonts w:ascii="宋体"/>
        <w:sz w:val="28"/>
      </w:rPr>
      <w:fldChar w:fldCharType="end"/>
    </w:r>
    <w:r>
      <w:rPr>
        <w:rStyle w:val="5"/>
        <w:rFonts w:ascii="宋体"/>
        <w:sz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C08C8"/>
    <w:rsid w:val="1FDC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2017-10-13T02:24:00Z</dcterms:created>
  <dc:creator>Administrator</dc:creator>
  <cp:lastModifiedBy>Administrator</cp:lastModifiedBy>
  <dcterms:modified xsi:type="dcterms:W3CDTF">2017-10-13T02:24:27Z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